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C84800" w14:paraId="3F2DC12C" w14:textId="77777777" w:rsidTr="004020F2">
        <w:tc>
          <w:tcPr>
            <w:tcW w:w="2185" w:type="dxa"/>
          </w:tcPr>
          <w:p w14:paraId="3F2DC11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F2DC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F2DC11B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3F2DC11C" w14:textId="77777777" w:rsidR="004020F2" w:rsidRPr="00FA3E85" w:rsidRDefault="004020F2" w:rsidP="00AF6A36">
            <w:pPr>
              <w:jc w:val="center"/>
              <w:rPr>
                <w:bCs/>
                <w:sz w:val="20"/>
                <w:szCs w:val="20"/>
              </w:rPr>
            </w:pPr>
            <w:r w:rsidRPr="00FA3E85">
              <w:rPr>
                <w:bCs/>
                <w:sz w:val="20"/>
                <w:szCs w:val="20"/>
              </w:rPr>
              <w:t>Responsibility Payment</w:t>
            </w:r>
          </w:p>
          <w:p w14:paraId="3F2DC11D" w14:textId="77777777" w:rsidR="004020F2" w:rsidRPr="00FA3E85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  <w:p w14:paraId="3F2DC11E" w14:textId="77777777" w:rsidR="004020F2" w:rsidRPr="00FA3E85" w:rsidRDefault="004020F2" w:rsidP="004020F2">
            <w:pPr>
              <w:jc w:val="center"/>
              <w:rPr>
                <w:bCs/>
                <w:sz w:val="20"/>
                <w:szCs w:val="20"/>
              </w:rPr>
            </w:pPr>
            <w:r w:rsidRPr="00FA3E85">
              <w:rPr>
                <w:bCs/>
                <w:sz w:val="20"/>
                <w:szCs w:val="20"/>
              </w:rPr>
              <w:t>(up to £500 to a maximum of 5 members)</w:t>
            </w:r>
          </w:p>
        </w:tc>
        <w:tc>
          <w:tcPr>
            <w:tcW w:w="1539" w:type="dxa"/>
          </w:tcPr>
          <w:p w14:paraId="3F2DC122" w14:textId="29FE3BE4" w:rsidR="004020F2" w:rsidRPr="001943AE" w:rsidRDefault="004F570A" w:rsidP="00A010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Mayor/dept mayor’s Allowance</w:t>
            </w:r>
          </w:p>
          <w:p w14:paraId="3F2DC123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4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3F2DC12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3F2DC126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7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3F2DC128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3F2DC12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3F2DC12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F2DC12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C84800" w14:paraId="3F2DC136" w14:textId="77777777" w:rsidTr="004020F2">
        <w:tc>
          <w:tcPr>
            <w:tcW w:w="2185" w:type="dxa"/>
          </w:tcPr>
          <w:p w14:paraId="3F2DC1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2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2F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3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3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3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3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40" w14:textId="77777777" w:rsidTr="004020F2">
        <w:tc>
          <w:tcPr>
            <w:tcW w:w="2185" w:type="dxa"/>
          </w:tcPr>
          <w:p w14:paraId="3F2DC137" w14:textId="23D905FC" w:rsidR="004020F2" w:rsidRPr="00FA3E85" w:rsidRDefault="00C84800">
            <w:pPr>
              <w:jc w:val="center"/>
              <w:rPr>
                <w:iCs/>
                <w:sz w:val="20"/>
                <w:szCs w:val="20"/>
              </w:rPr>
            </w:pPr>
            <w:r w:rsidRPr="00FA3E85">
              <w:rPr>
                <w:iCs/>
                <w:sz w:val="20"/>
                <w:szCs w:val="20"/>
              </w:rPr>
              <w:t>Cllr P Smith</w:t>
            </w:r>
          </w:p>
        </w:tc>
        <w:tc>
          <w:tcPr>
            <w:tcW w:w="1485" w:type="dxa"/>
          </w:tcPr>
          <w:p w14:paraId="3F2DC138" w14:textId="77777777" w:rsidR="004020F2" w:rsidRPr="00FA3E85" w:rsidRDefault="004020F2" w:rsidP="00001D6C">
            <w:pPr>
              <w:jc w:val="center"/>
              <w:rPr>
                <w:iCs/>
                <w:sz w:val="20"/>
                <w:szCs w:val="20"/>
              </w:rPr>
            </w:pPr>
            <w:r w:rsidRPr="00FA3E85">
              <w:rPr>
                <w:iCs/>
                <w:sz w:val="20"/>
                <w:szCs w:val="20"/>
              </w:rPr>
              <w:t>£1</w:t>
            </w:r>
            <w:r w:rsidR="00001D6C" w:rsidRPr="00FA3E85">
              <w:rPr>
                <w:iCs/>
                <w:sz w:val="20"/>
                <w:szCs w:val="20"/>
              </w:rPr>
              <w:t>5</w:t>
            </w:r>
            <w:r w:rsidRPr="00FA3E85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F2DC139" w14:textId="57C76C49" w:rsidR="004020F2" w:rsidRPr="00FA3E85" w:rsidRDefault="004020F2" w:rsidP="00AF6A3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3A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B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3C" w14:textId="18922143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D" w14:textId="3912BAAB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3E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3F" w14:textId="1E8FF5DC" w:rsidR="004020F2" w:rsidRPr="00FA3E85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</w:t>
            </w:r>
            <w:r w:rsidR="00C84800" w:rsidRPr="00FA3E85">
              <w:rPr>
                <w:iCs/>
                <w:sz w:val="20"/>
                <w:szCs w:val="20"/>
              </w:rPr>
              <w:t>150</w:t>
            </w:r>
          </w:p>
        </w:tc>
      </w:tr>
      <w:tr w:rsidR="00C84800" w14:paraId="3F2DC14A" w14:textId="77777777" w:rsidTr="004020F2">
        <w:tc>
          <w:tcPr>
            <w:tcW w:w="2185" w:type="dxa"/>
          </w:tcPr>
          <w:p w14:paraId="3F2DC141" w14:textId="3B368B50" w:rsidR="004020F2" w:rsidRPr="00FA5DF8" w:rsidRDefault="0098420D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P Wonnacott</w:t>
            </w:r>
          </w:p>
        </w:tc>
        <w:tc>
          <w:tcPr>
            <w:tcW w:w="1485" w:type="dxa"/>
          </w:tcPr>
          <w:p w14:paraId="3F2DC142" w14:textId="4C7FE979" w:rsidR="004020F2" w:rsidRPr="00FA5DF8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43" w14:textId="77777777" w:rsidR="004020F2" w:rsidRPr="00FA3E85" w:rsidRDefault="004020F2" w:rsidP="00AF6A3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4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5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46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7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48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49" w14:textId="5C2C68F7" w:rsidR="004020F2" w:rsidRPr="00FA5DF8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</w:tr>
      <w:tr w:rsidR="00C84800" w14:paraId="3F2DC154" w14:textId="77777777" w:rsidTr="004020F2">
        <w:tc>
          <w:tcPr>
            <w:tcW w:w="2185" w:type="dxa"/>
          </w:tcPr>
          <w:p w14:paraId="3F2DC14B" w14:textId="10B78C33" w:rsidR="004020F2" w:rsidRPr="00FA5DF8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M Harry</w:t>
            </w:r>
          </w:p>
        </w:tc>
        <w:tc>
          <w:tcPr>
            <w:tcW w:w="1485" w:type="dxa"/>
          </w:tcPr>
          <w:p w14:paraId="3F2DC14C" w14:textId="6D41E03E" w:rsidR="004020F2" w:rsidRPr="00FA5DF8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4D" w14:textId="77777777" w:rsidR="004020F2" w:rsidRPr="00FA3E85" w:rsidRDefault="004020F2" w:rsidP="00AF6A3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E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F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0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1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2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3" w14:textId="3D66D33C" w:rsidR="004020F2" w:rsidRPr="00FA5DF8" w:rsidRDefault="0002318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</w:tr>
      <w:tr w:rsidR="00C84800" w14:paraId="3F2DC15E" w14:textId="77777777" w:rsidTr="004020F2">
        <w:tc>
          <w:tcPr>
            <w:tcW w:w="2185" w:type="dxa"/>
          </w:tcPr>
          <w:p w14:paraId="3F2DC155" w14:textId="0B7C02A0" w:rsidR="004020F2" w:rsidRPr="00FA5DF8" w:rsidRDefault="00776A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Cllr P Davies</w:t>
            </w:r>
          </w:p>
        </w:tc>
        <w:tc>
          <w:tcPr>
            <w:tcW w:w="1485" w:type="dxa"/>
          </w:tcPr>
          <w:p w14:paraId="3F2DC156" w14:textId="21827551" w:rsidR="004020F2" w:rsidRPr="00FA5DF8" w:rsidRDefault="00776A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57" w14:textId="77777777" w:rsidR="004020F2" w:rsidRPr="00FA3E85" w:rsidRDefault="004020F2" w:rsidP="00AF6A3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58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9" w14:textId="77777777" w:rsidR="004020F2" w:rsidRPr="00FA3E85" w:rsidRDefault="004020F2" w:rsidP="00AF6A3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A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B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C" w14:textId="77777777" w:rsidR="004020F2" w:rsidRPr="00FA3E85" w:rsidRDefault="004020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D" w14:textId="2DCF726E" w:rsidR="004020F2" w:rsidRPr="00FA5DF8" w:rsidRDefault="00776AA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£150</w:t>
            </w:r>
          </w:p>
        </w:tc>
      </w:tr>
      <w:tr w:rsidR="00C84800" w14:paraId="3F2DC168" w14:textId="77777777" w:rsidTr="004020F2">
        <w:tc>
          <w:tcPr>
            <w:tcW w:w="2185" w:type="dxa"/>
          </w:tcPr>
          <w:p w14:paraId="3F2DC15F" w14:textId="3AF86325" w:rsidR="004020F2" w:rsidRPr="006530A0" w:rsidRDefault="007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G Lawlor</w:t>
            </w:r>
          </w:p>
        </w:tc>
        <w:tc>
          <w:tcPr>
            <w:tcW w:w="1485" w:type="dxa"/>
          </w:tcPr>
          <w:p w14:paraId="3F2DC160" w14:textId="69387E7F" w:rsidR="004020F2" w:rsidRPr="006530A0" w:rsidRDefault="007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61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6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67" w14:textId="14EF912A" w:rsidR="004020F2" w:rsidRPr="006530A0" w:rsidRDefault="007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</w:tr>
      <w:tr w:rsidR="00C84800" w14:paraId="3F2DC172" w14:textId="77777777" w:rsidTr="004020F2">
        <w:tc>
          <w:tcPr>
            <w:tcW w:w="2185" w:type="dxa"/>
          </w:tcPr>
          <w:p w14:paraId="3F2DC169" w14:textId="78AA5097" w:rsidR="004020F2" w:rsidRPr="006530A0" w:rsidRDefault="00776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Jo Bevan</w:t>
            </w:r>
          </w:p>
        </w:tc>
        <w:tc>
          <w:tcPr>
            <w:tcW w:w="1485" w:type="dxa"/>
          </w:tcPr>
          <w:p w14:paraId="3F2DC16A" w14:textId="12FA6F9C" w:rsidR="004020F2" w:rsidRPr="006530A0" w:rsidRDefault="005D5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6B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1" w14:textId="3721D238" w:rsidR="004020F2" w:rsidRPr="006530A0" w:rsidRDefault="005D5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</w:tr>
      <w:tr w:rsidR="00C84800" w14:paraId="3F2DC17C" w14:textId="77777777" w:rsidTr="004020F2">
        <w:tc>
          <w:tcPr>
            <w:tcW w:w="2185" w:type="dxa"/>
          </w:tcPr>
          <w:p w14:paraId="3F2DC173" w14:textId="5E03FA9B" w:rsidR="004020F2" w:rsidRPr="006530A0" w:rsidRDefault="005D5480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Mrs T Payne</w:t>
            </w:r>
          </w:p>
        </w:tc>
        <w:tc>
          <w:tcPr>
            <w:tcW w:w="1485" w:type="dxa"/>
          </w:tcPr>
          <w:p w14:paraId="3F2DC174" w14:textId="67F3F75B" w:rsidR="004020F2" w:rsidRPr="006530A0" w:rsidRDefault="005D5480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75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7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7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B" w14:textId="5C25BD73" w:rsidR="004020F2" w:rsidRPr="006530A0" w:rsidRDefault="005D5480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</w:tr>
      <w:tr w:rsidR="00C84800" w14:paraId="3F2DC186" w14:textId="77777777" w:rsidTr="004020F2">
        <w:tc>
          <w:tcPr>
            <w:tcW w:w="2185" w:type="dxa"/>
          </w:tcPr>
          <w:p w14:paraId="3F2DC17D" w14:textId="6E5100C7" w:rsidR="004020F2" w:rsidRPr="006530A0" w:rsidRDefault="009D53AD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S Hancock</w:t>
            </w:r>
          </w:p>
        </w:tc>
        <w:tc>
          <w:tcPr>
            <w:tcW w:w="1485" w:type="dxa"/>
          </w:tcPr>
          <w:p w14:paraId="3F2DC17E" w14:textId="0CD3884F" w:rsidR="004020F2" w:rsidRPr="006530A0" w:rsidRDefault="009D53AD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583" w:type="dxa"/>
          </w:tcPr>
          <w:p w14:paraId="3F2DC17F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0" w14:textId="153CB05E" w:rsidR="004020F2" w:rsidRPr="006530A0" w:rsidRDefault="00E96674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£3,000</w:t>
            </w:r>
          </w:p>
        </w:tc>
        <w:tc>
          <w:tcPr>
            <w:tcW w:w="1483" w:type="dxa"/>
          </w:tcPr>
          <w:p w14:paraId="3F2DC18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5" w14:textId="10D5013D" w:rsidR="004020F2" w:rsidRPr="006530A0" w:rsidRDefault="009D53AD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E96674">
              <w:rPr>
                <w:sz w:val="20"/>
                <w:szCs w:val="20"/>
              </w:rPr>
              <w:t>3,150.00</w:t>
            </w:r>
          </w:p>
        </w:tc>
      </w:tr>
      <w:tr w:rsidR="00C84800" w14:paraId="3F2DC190" w14:textId="77777777" w:rsidTr="004020F2">
        <w:tc>
          <w:tcPr>
            <w:tcW w:w="2185" w:type="dxa"/>
          </w:tcPr>
          <w:p w14:paraId="3F2DC187" w14:textId="298F21F2" w:rsidR="004020F2" w:rsidRPr="006530A0" w:rsidRDefault="00B94CD7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W McGarvie</w:t>
            </w:r>
          </w:p>
        </w:tc>
        <w:tc>
          <w:tcPr>
            <w:tcW w:w="1485" w:type="dxa"/>
          </w:tcPr>
          <w:p w14:paraId="3F2DC1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89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A" w14:textId="7DD76135" w:rsidR="004020F2" w:rsidRPr="006530A0" w:rsidRDefault="00B94CD7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£303.00</w:t>
            </w:r>
          </w:p>
        </w:tc>
        <w:tc>
          <w:tcPr>
            <w:tcW w:w="1483" w:type="dxa"/>
          </w:tcPr>
          <w:p w14:paraId="3F2DC18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F" w14:textId="53A3ECEF" w:rsidR="004020F2" w:rsidRPr="006530A0" w:rsidRDefault="00B94CD7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£303</w:t>
            </w:r>
          </w:p>
        </w:tc>
      </w:tr>
      <w:tr w:rsidR="00C84800" w14:paraId="3F2DC19A" w14:textId="77777777" w:rsidTr="004020F2">
        <w:tc>
          <w:tcPr>
            <w:tcW w:w="2185" w:type="dxa"/>
          </w:tcPr>
          <w:p w14:paraId="3F2DC19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3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9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9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A4" w14:textId="77777777" w:rsidTr="004020F2">
        <w:tc>
          <w:tcPr>
            <w:tcW w:w="2185" w:type="dxa"/>
          </w:tcPr>
          <w:p w14:paraId="3F2DC19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D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AE" w14:textId="77777777" w:rsidTr="004020F2">
        <w:tc>
          <w:tcPr>
            <w:tcW w:w="2185" w:type="dxa"/>
          </w:tcPr>
          <w:p w14:paraId="3F2DC1A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A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A7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A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B8" w14:textId="77777777" w:rsidTr="004020F2">
        <w:tc>
          <w:tcPr>
            <w:tcW w:w="2185" w:type="dxa"/>
          </w:tcPr>
          <w:p w14:paraId="3F2DC1A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1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B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B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C2" w14:textId="77777777" w:rsidTr="004020F2">
        <w:tc>
          <w:tcPr>
            <w:tcW w:w="2185" w:type="dxa"/>
          </w:tcPr>
          <w:p w14:paraId="3F2DC1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B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CC" w14:textId="77777777" w:rsidTr="004020F2">
        <w:tc>
          <w:tcPr>
            <w:tcW w:w="2185" w:type="dxa"/>
          </w:tcPr>
          <w:p w14:paraId="3F2DC1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5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C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C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D6" w14:textId="77777777" w:rsidTr="004020F2">
        <w:tc>
          <w:tcPr>
            <w:tcW w:w="2185" w:type="dxa"/>
          </w:tcPr>
          <w:p w14:paraId="3F2DC1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F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E0" w14:textId="77777777" w:rsidTr="004020F2">
        <w:tc>
          <w:tcPr>
            <w:tcW w:w="2185" w:type="dxa"/>
          </w:tcPr>
          <w:p w14:paraId="3F2DC1D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D9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EA" w14:textId="77777777" w:rsidTr="004020F2">
        <w:tc>
          <w:tcPr>
            <w:tcW w:w="2185" w:type="dxa"/>
          </w:tcPr>
          <w:p w14:paraId="3F2DC1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3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E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E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E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F4" w14:textId="77777777" w:rsidTr="004020F2">
        <w:tc>
          <w:tcPr>
            <w:tcW w:w="2185" w:type="dxa"/>
          </w:tcPr>
          <w:p w14:paraId="3F2DC1E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D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1FE" w14:textId="77777777" w:rsidTr="004020F2">
        <w:tc>
          <w:tcPr>
            <w:tcW w:w="2185" w:type="dxa"/>
          </w:tcPr>
          <w:p w14:paraId="3F2DC1F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F7" w14:textId="77777777" w:rsidR="004020F2" w:rsidRPr="00F52B99" w:rsidRDefault="004020F2" w:rsidP="00AF6A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C84800" w14:paraId="3F2DC208" w14:textId="77777777" w:rsidTr="004020F2">
        <w:tc>
          <w:tcPr>
            <w:tcW w:w="2185" w:type="dxa"/>
          </w:tcPr>
          <w:p w14:paraId="3F2DC1F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1" w14:textId="77777777" w:rsidR="004020F2" w:rsidRPr="00FA3E85" w:rsidRDefault="004020F2" w:rsidP="00AF6A3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39" w:type="dxa"/>
          </w:tcPr>
          <w:p w14:paraId="3F2DC20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3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0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0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C84800" w14:paraId="3F2DC212" w14:textId="77777777" w:rsidTr="004020F2">
        <w:tc>
          <w:tcPr>
            <w:tcW w:w="2185" w:type="dxa"/>
          </w:tcPr>
          <w:p w14:paraId="3F2DC20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B" w14:textId="77777777" w:rsidR="004020F2" w:rsidRPr="00FA3E85" w:rsidRDefault="004020F2" w:rsidP="00AF6A3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39" w:type="dxa"/>
          </w:tcPr>
          <w:p w14:paraId="3F2DC20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C84800" w14:paraId="3F2DC21C" w14:textId="77777777" w:rsidTr="004020F2">
        <w:tc>
          <w:tcPr>
            <w:tcW w:w="2185" w:type="dxa"/>
          </w:tcPr>
          <w:p w14:paraId="3F2DC21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3F2DC214" w14:textId="14ED4EB9" w:rsidR="004020F2" w:rsidRDefault="00760C8E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£1,200</w:t>
            </w:r>
          </w:p>
        </w:tc>
        <w:tc>
          <w:tcPr>
            <w:tcW w:w="1583" w:type="dxa"/>
          </w:tcPr>
          <w:p w14:paraId="3F2DC215" w14:textId="77777777" w:rsidR="004020F2" w:rsidRPr="00FA3E85" w:rsidRDefault="004020F2" w:rsidP="00AF6A3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39" w:type="dxa"/>
          </w:tcPr>
          <w:p w14:paraId="3F2DC216" w14:textId="7BA34006" w:rsidR="004020F2" w:rsidRDefault="00BE099E" w:rsidP="00AF6A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£3,303</w:t>
            </w:r>
          </w:p>
        </w:tc>
        <w:tc>
          <w:tcPr>
            <w:tcW w:w="1483" w:type="dxa"/>
          </w:tcPr>
          <w:p w14:paraId="3F2DC21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1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1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1B" w14:textId="1DE40569" w:rsidR="004020F2" w:rsidRDefault="00A42C8B" w:rsidP="002157C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£4,503</w:t>
            </w:r>
          </w:p>
        </w:tc>
      </w:tr>
    </w:tbl>
    <w:p w14:paraId="3F2DC21D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03E38" w14:textId="77777777" w:rsidR="00DC1B80" w:rsidRDefault="00DC1B80" w:rsidP="00147558">
      <w:r>
        <w:separator/>
      </w:r>
    </w:p>
  </w:endnote>
  <w:endnote w:type="continuationSeparator" w:id="0">
    <w:p w14:paraId="1C68235F" w14:textId="77777777" w:rsidR="00DC1B80" w:rsidRDefault="00DC1B80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D37B" w14:textId="77777777" w:rsidR="00FA3E85" w:rsidRDefault="00FA3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C22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4D0E7E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EA40" w14:textId="77777777" w:rsidR="00FA3E85" w:rsidRDefault="00FA3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AE24" w14:textId="77777777" w:rsidR="00DC1B80" w:rsidRDefault="00DC1B80" w:rsidP="00147558">
      <w:r>
        <w:separator/>
      </w:r>
    </w:p>
  </w:footnote>
  <w:footnote w:type="continuationSeparator" w:id="0">
    <w:p w14:paraId="14A3EBC1" w14:textId="77777777" w:rsidR="00DC1B80" w:rsidRDefault="00DC1B80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739B9" w14:textId="77777777" w:rsidR="00FA3E85" w:rsidRDefault="00FA3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BBF8" w14:textId="041533DF" w:rsidR="00B65A47" w:rsidRPr="00FA3E85" w:rsidRDefault="00B1688F" w:rsidP="00FA3E85">
    <w:pPr>
      <w:pStyle w:val="Header"/>
      <w:jc w:val="center"/>
      <w:rPr>
        <w:b/>
        <w:bCs/>
        <w:u w:val="single"/>
      </w:rPr>
    </w:pPr>
    <w:r w:rsidRPr="00FA3E85">
      <w:rPr>
        <w:b/>
        <w:bCs/>
        <w:u w:val="single"/>
      </w:rPr>
      <w:t>PAYMENTS TO MEMBERS OF NEYLAND TOWN COUNCIL FOR 2018/19</w:t>
    </w:r>
  </w:p>
  <w:p w14:paraId="3F2DC223" w14:textId="1C597C14" w:rsidR="00147558" w:rsidRPr="00147558" w:rsidRDefault="00147558" w:rsidP="00147558">
    <w:pPr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2E7C" w14:textId="77777777" w:rsidR="00FA3E85" w:rsidRDefault="00FA3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2318F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63C06"/>
    <w:rsid w:val="003857A3"/>
    <w:rsid w:val="004020F2"/>
    <w:rsid w:val="00464759"/>
    <w:rsid w:val="004766E9"/>
    <w:rsid w:val="00491388"/>
    <w:rsid w:val="004B4623"/>
    <w:rsid w:val="004D0E7E"/>
    <w:rsid w:val="004F570A"/>
    <w:rsid w:val="0051049D"/>
    <w:rsid w:val="005A50A9"/>
    <w:rsid w:val="005C06BA"/>
    <w:rsid w:val="005D5480"/>
    <w:rsid w:val="005D7168"/>
    <w:rsid w:val="005E7FC9"/>
    <w:rsid w:val="005F3D09"/>
    <w:rsid w:val="00614F1C"/>
    <w:rsid w:val="006530A0"/>
    <w:rsid w:val="006F6070"/>
    <w:rsid w:val="007509FB"/>
    <w:rsid w:val="00751E66"/>
    <w:rsid w:val="00760C8E"/>
    <w:rsid w:val="00776AAE"/>
    <w:rsid w:val="00776B10"/>
    <w:rsid w:val="00866405"/>
    <w:rsid w:val="008B5AF8"/>
    <w:rsid w:val="008C28FD"/>
    <w:rsid w:val="00904795"/>
    <w:rsid w:val="0091329A"/>
    <w:rsid w:val="009460D2"/>
    <w:rsid w:val="0098420D"/>
    <w:rsid w:val="009D53AD"/>
    <w:rsid w:val="009F30B2"/>
    <w:rsid w:val="00A010DE"/>
    <w:rsid w:val="00A12E69"/>
    <w:rsid w:val="00A360BA"/>
    <w:rsid w:val="00A42C8B"/>
    <w:rsid w:val="00A67FEE"/>
    <w:rsid w:val="00A83233"/>
    <w:rsid w:val="00AF5530"/>
    <w:rsid w:val="00B1688F"/>
    <w:rsid w:val="00B65A47"/>
    <w:rsid w:val="00B725E4"/>
    <w:rsid w:val="00B94CD7"/>
    <w:rsid w:val="00B96959"/>
    <w:rsid w:val="00BD46AF"/>
    <w:rsid w:val="00BE099E"/>
    <w:rsid w:val="00C046A8"/>
    <w:rsid w:val="00C84800"/>
    <w:rsid w:val="00D5770E"/>
    <w:rsid w:val="00D57B6F"/>
    <w:rsid w:val="00DC1B80"/>
    <w:rsid w:val="00DF5B4D"/>
    <w:rsid w:val="00E4461D"/>
    <w:rsid w:val="00E96674"/>
    <w:rsid w:val="00F266CB"/>
    <w:rsid w:val="00F36C7A"/>
    <w:rsid w:val="00F52B99"/>
    <w:rsid w:val="00FA3E85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DC119"/>
  <w15:docId w15:val="{D2888CF7-266E-4315-9659-1D0A269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 - updated July 2018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2018-08-06T10:20:40Z</value>
    </field>
    <field name="Objective-ModificationStamp">
      <value order="0">2018-08-06T10:20:40Z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vA46160769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0E66587-7ECB-42A7-94C7-A01A1343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Jane Clark</cp:lastModifiedBy>
  <cp:revision>2</cp:revision>
  <dcterms:created xsi:type="dcterms:W3CDTF">2019-08-14T11:44:00Z</dcterms:created>
  <dcterms:modified xsi:type="dcterms:W3CDTF">2019-08-14T11:44:00Z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 - updated July 2018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2018-08-06T10:20:40Z</vt:filetime>
  </property>
  <property fmtid="{D5CDD505-2E9C-101B-9397-08002B2CF9AE}" pid="10" name="Objective-ModificationStamp">
    <vt:filetime>2018-08-06T10:20:40Z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2018-07-29T23:00:00Z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vA46160769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